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93" w:rsidRDefault="009A4C93" w:rsidP="009A4C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C807F"/>
          <w:kern w:val="36"/>
          <w:sz w:val="40"/>
          <w:szCs w:val="40"/>
        </w:rPr>
      </w:pPr>
      <w:r w:rsidRPr="009A4C93">
        <w:rPr>
          <w:rFonts w:ascii="Times New Roman" w:eastAsia="Times New Roman" w:hAnsi="Times New Roman" w:cs="Times New Roman"/>
          <w:color w:val="2C807F"/>
          <w:kern w:val="36"/>
          <w:sz w:val="40"/>
          <w:szCs w:val="40"/>
        </w:rPr>
        <w:fldChar w:fldCharType="begin" w:fldLock="1"/>
      </w:r>
      <w:r w:rsidRPr="009A4C93">
        <w:rPr>
          <w:rFonts w:ascii="Times New Roman" w:eastAsia="Times New Roman" w:hAnsi="Times New Roman" w:cs="Times New Roman"/>
          <w:color w:val="2C807F"/>
          <w:kern w:val="36"/>
          <w:sz w:val="40"/>
          <w:szCs w:val="40"/>
        </w:rPr>
        <w:instrText xml:space="preserve"> HYPERLINK "https://adjunctcrisis.com/2015/02/09/1211/" </w:instrText>
      </w:r>
      <w:r w:rsidRPr="009A4C93">
        <w:rPr>
          <w:rFonts w:ascii="Times New Roman" w:eastAsia="Times New Roman" w:hAnsi="Times New Roman" w:cs="Times New Roman"/>
          <w:color w:val="2C807F"/>
          <w:kern w:val="36"/>
          <w:sz w:val="40"/>
          <w:szCs w:val="40"/>
        </w:rPr>
        <w:fldChar w:fldCharType="separate"/>
      </w:r>
      <w:r w:rsidRPr="009A4C93">
        <w:rPr>
          <w:rFonts w:ascii="inherit" w:eastAsia="Times New Roman" w:hAnsi="inherit" w:cs="Times New Roman"/>
          <w:color w:val="2C2C33"/>
          <w:kern w:val="36"/>
          <w:sz w:val="40"/>
          <w:szCs w:val="40"/>
          <w:u w:val="single"/>
          <w:bdr w:val="none" w:sz="0" w:space="0" w:color="auto" w:frame="1"/>
        </w:rPr>
        <w:t>NAWD Action Item #6: Show This to Your Students</w:t>
      </w:r>
      <w:r w:rsidRPr="009A4C93">
        <w:rPr>
          <w:rFonts w:ascii="Times New Roman" w:eastAsia="Times New Roman" w:hAnsi="Times New Roman" w:cs="Times New Roman"/>
          <w:color w:val="2C807F"/>
          <w:kern w:val="36"/>
          <w:sz w:val="40"/>
          <w:szCs w:val="40"/>
        </w:rPr>
        <w:fldChar w:fldCharType="end"/>
      </w:r>
    </w:p>
    <w:p w:rsidR="009A4C93" w:rsidRDefault="009A4C93" w:rsidP="009A4C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C807F"/>
          <w:kern w:val="36"/>
          <w:sz w:val="40"/>
          <w:szCs w:val="40"/>
        </w:rPr>
      </w:pPr>
    </w:p>
    <w:p w:rsidR="009A4C93" w:rsidRDefault="009A4C93" w:rsidP="009A4C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C807F"/>
          <w:kern w:val="36"/>
          <w:sz w:val="40"/>
          <w:szCs w:val="40"/>
        </w:rPr>
      </w:pPr>
    </w:p>
    <w:p w:rsidR="009A4C93" w:rsidRDefault="009A4C93" w:rsidP="009A4C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C807F"/>
          <w:kern w:val="36"/>
          <w:sz w:val="40"/>
          <w:szCs w:val="40"/>
        </w:rPr>
      </w:pPr>
      <w:r w:rsidRPr="009A4C93">
        <w:rPr>
          <w:rFonts w:ascii="Times New Roman" w:eastAsia="Times New Roman" w:hAnsi="Times New Roman" w:cs="Times New Roman"/>
          <w:color w:val="2C807F"/>
          <w:kern w:val="36"/>
          <w:sz w:val="40"/>
          <w:szCs w:val="40"/>
        </w:rPr>
        <w:t>https://youtu.be/etqtZp_K4Yw</w:t>
      </w:r>
      <w:bookmarkStart w:id="0" w:name="_GoBack"/>
      <w:bookmarkEnd w:id="0"/>
    </w:p>
    <w:p w:rsidR="009A4C93" w:rsidRPr="009A4C93" w:rsidRDefault="009A4C93" w:rsidP="009A4C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C807F"/>
          <w:kern w:val="36"/>
          <w:sz w:val="40"/>
          <w:szCs w:val="40"/>
        </w:rPr>
      </w:pPr>
    </w:p>
    <w:p w:rsidR="009A4C93" w:rsidRPr="009A4C93" w:rsidRDefault="009A4C93" w:rsidP="009A4C93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666666"/>
          <w:sz w:val="24"/>
          <w:szCs w:val="24"/>
        </w:rPr>
      </w:pPr>
      <w:hyperlink r:id="rId4" w:tooltip="4:01 pm" w:history="1">
        <w:r w:rsidRPr="009A4C93">
          <w:rPr>
            <w:rFonts w:ascii="inherit" w:eastAsia="Times New Roman" w:hAnsi="inherit" w:cs="Times New Roman"/>
            <w:i/>
            <w:iCs/>
            <w:color w:val="2C807F"/>
            <w:sz w:val="18"/>
            <w:szCs w:val="18"/>
            <w:bdr w:val="none" w:sz="0" w:space="0" w:color="auto" w:frame="1"/>
          </w:rPr>
          <w:t>February 9, 2015</w:t>
        </w:r>
      </w:hyperlink>
      <w:r w:rsidRPr="009A4C93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t> by </w:t>
      </w:r>
      <w:proofErr w:type="spellStart"/>
      <w:r w:rsidRPr="009A4C93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fldChar w:fldCharType="begin"/>
      </w:r>
      <w:r w:rsidRPr="009A4C93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instrText xml:space="preserve"> HYPERLINK "https://adjunctcrisis.com/author/jrhoskins1/" \o "View all posts by jrhoskins" </w:instrText>
      </w:r>
      <w:r w:rsidRPr="009A4C93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fldChar w:fldCharType="separate"/>
      </w:r>
      <w:r w:rsidRPr="009A4C93">
        <w:rPr>
          <w:rFonts w:ascii="inherit" w:eastAsia="Times New Roman" w:hAnsi="inherit" w:cs="Times New Roman"/>
          <w:i/>
          <w:iCs/>
          <w:color w:val="2C807F"/>
          <w:sz w:val="18"/>
          <w:szCs w:val="18"/>
          <w:bdr w:val="none" w:sz="0" w:space="0" w:color="auto" w:frame="1"/>
        </w:rPr>
        <w:t>jrhoskins</w:t>
      </w:r>
      <w:proofErr w:type="spellEnd"/>
      <w:r w:rsidRPr="009A4C93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fldChar w:fldCharType="end"/>
      </w:r>
    </w:p>
    <w:p w:rsidR="009A4C93" w:rsidRPr="009A4C93" w:rsidRDefault="009A4C93" w:rsidP="009A4C93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9A4C93">
        <w:rPr>
          <w:rFonts w:ascii="inherit" w:eastAsia="Times New Roman" w:hAnsi="inherit" w:cs="Times New Roman"/>
          <w:color w:val="3C3D47"/>
          <w:sz w:val="21"/>
          <w:szCs w:val="21"/>
        </w:rPr>
        <w:t xml:space="preserve">Use this video of Stacy Patton, one of the few journalists covering one of the most important stories of our time, the </w:t>
      </w:r>
      <w:proofErr w:type="spellStart"/>
      <w:r w:rsidRPr="009A4C93">
        <w:rPr>
          <w:rFonts w:ascii="inherit" w:eastAsia="Times New Roman" w:hAnsi="inherit" w:cs="Times New Roman"/>
          <w:color w:val="3C3D47"/>
          <w:sz w:val="21"/>
          <w:szCs w:val="21"/>
        </w:rPr>
        <w:t>adjunctification</w:t>
      </w:r>
      <w:proofErr w:type="spellEnd"/>
      <w:r w:rsidRPr="009A4C93">
        <w:rPr>
          <w:rFonts w:ascii="inherit" w:eastAsia="Times New Roman" w:hAnsi="inherit" w:cs="Times New Roman"/>
          <w:color w:val="3C3D47"/>
          <w:sz w:val="21"/>
          <w:szCs w:val="21"/>
        </w:rPr>
        <w:t xml:space="preserve"> of higher education, as part of your NAWD actions. Show it to students. Show it to other faculty (especially, perhaps, tenured ones). Patton describes what amounts to a lost generation of scholars, “stuck” because they have had the great misfortune of having studied and committed to serving society at a time when the ideology of capitalist exploitation was </w:t>
      </w:r>
      <w:proofErr w:type="spellStart"/>
      <w:r w:rsidRPr="009A4C93">
        <w:rPr>
          <w:rFonts w:ascii="inherit" w:eastAsia="Times New Roman" w:hAnsi="inherit" w:cs="Times New Roman"/>
          <w:color w:val="3C3D47"/>
          <w:sz w:val="21"/>
          <w:szCs w:val="21"/>
        </w:rPr>
        <w:t>ascendent</w:t>
      </w:r>
      <w:proofErr w:type="spellEnd"/>
      <w:r w:rsidRPr="009A4C93">
        <w:rPr>
          <w:rFonts w:ascii="inherit" w:eastAsia="Times New Roman" w:hAnsi="inherit" w:cs="Times New Roman"/>
          <w:color w:val="3C3D47"/>
          <w:sz w:val="21"/>
          <w:szCs w:val="21"/>
        </w:rPr>
        <w:t>.</w:t>
      </w:r>
    </w:p>
    <w:p w:rsidR="009A4C93" w:rsidRPr="009A4C93" w:rsidRDefault="009A4C93" w:rsidP="009A4C93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9A4C93">
        <w:rPr>
          <w:rFonts w:ascii="inherit" w:eastAsia="Times New Roman" w:hAnsi="inherit" w:cs="Times New Roman"/>
          <w:color w:val="3C3D47"/>
          <w:sz w:val="21"/>
          <w:szCs w:val="21"/>
        </w:rPr>
        <w:t>Patton’s brief comments expose the </w:t>
      </w:r>
      <w:hyperlink r:id="rId5" w:tooltip="The Human Cost of Adjunctification and the Need for Equal Pay" w:history="1">
        <w:r w:rsidRPr="009A4C93">
          <w:rPr>
            <w:rFonts w:ascii="inherit" w:eastAsia="Times New Roman" w:hAnsi="inherit" w:cs="Times New Roman"/>
            <w:color w:val="2C807F"/>
            <w:sz w:val="21"/>
            <w:szCs w:val="21"/>
            <w:bdr w:val="none" w:sz="0" w:space="0" w:color="auto" w:frame="1"/>
          </w:rPr>
          <w:t xml:space="preserve">human cost of </w:t>
        </w:r>
        <w:proofErr w:type="spellStart"/>
        <w:r w:rsidRPr="009A4C93">
          <w:rPr>
            <w:rFonts w:ascii="inherit" w:eastAsia="Times New Roman" w:hAnsi="inherit" w:cs="Times New Roman"/>
            <w:color w:val="2C807F"/>
            <w:sz w:val="21"/>
            <w:szCs w:val="21"/>
            <w:bdr w:val="none" w:sz="0" w:space="0" w:color="auto" w:frame="1"/>
          </w:rPr>
          <w:t>adjunctification</w:t>
        </w:r>
        <w:proofErr w:type="spellEnd"/>
      </w:hyperlink>
      <w:r w:rsidRPr="009A4C93">
        <w:rPr>
          <w:rFonts w:ascii="inherit" w:eastAsia="Times New Roman" w:hAnsi="inherit" w:cs="Times New Roman"/>
          <w:color w:val="3C3D47"/>
          <w:sz w:val="21"/>
          <w:szCs w:val="21"/>
        </w:rPr>
        <w:t xml:space="preserve">. The implementation of the corporate model in higher </w:t>
      </w:r>
      <w:proofErr w:type="spellStart"/>
      <w:r w:rsidRPr="009A4C93">
        <w:rPr>
          <w:rFonts w:ascii="inherit" w:eastAsia="Times New Roman" w:hAnsi="inherit" w:cs="Times New Roman"/>
          <w:color w:val="3C3D47"/>
          <w:sz w:val="21"/>
          <w:szCs w:val="21"/>
        </w:rPr>
        <w:t>eduction</w:t>
      </w:r>
      <w:proofErr w:type="spellEnd"/>
      <w:r w:rsidRPr="009A4C93">
        <w:rPr>
          <w:rFonts w:ascii="inherit" w:eastAsia="Times New Roman" w:hAnsi="inherit" w:cs="Times New Roman"/>
          <w:color w:val="3C3D47"/>
          <w:sz w:val="21"/>
          <w:szCs w:val="21"/>
        </w:rPr>
        <w:t xml:space="preserve"> has been happening for a couple of generations. That’s hundreds of thousands of scholar-teachers whose contributions to society have been marginalized and stifled by exploitive and impoverishing labor conditions. Of course, the </w:t>
      </w:r>
      <w:proofErr w:type="spellStart"/>
      <w:r w:rsidRPr="009A4C93">
        <w:rPr>
          <w:rFonts w:ascii="inherit" w:eastAsia="Times New Roman" w:hAnsi="inherit" w:cs="Times New Roman"/>
          <w:color w:val="3C3D47"/>
          <w:sz w:val="21"/>
          <w:szCs w:val="21"/>
        </w:rPr>
        <w:t>adjunctification</w:t>
      </w:r>
      <w:proofErr w:type="spellEnd"/>
      <w:r w:rsidRPr="009A4C93">
        <w:rPr>
          <w:rFonts w:ascii="inherit" w:eastAsia="Times New Roman" w:hAnsi="inherit" w:cs="Times New Roman"/>
          <w:color w:val="3C3D47"/>
          <w:sz w:val="21"/>
          <w:szCs w:val="21"/>
        </w:rPr>
        <w:t xml:space="preserve"> of higher education is just part of the creation of precariat labor across society.</w:t>
      </w:r>
    </w:p>
    <w:p w:rsidR="009A4C93" w:rsidRPr="009A4C93" w:rsidRDefault="009A4C93" w:rsidP="009A4C93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9A4C93">
        <w:rPr>
          <w:rFonts w:ascii="inherit" w:eastAsia="Times New Roman" w:hAnsi="inherit" w:cs="Times New Roman"/>
          <w:color w:val="3C3D47"/>
          <w:sz w:val="21"/>
          <w:szCs w:val="21"/>
        </w:rPr>
        <w:t xml:space="preserve">It is important that we communicate to students how they, like us, are caught in the precarious workforce bind. Many of us have student loans we can’t pay because of low wages; likewise, our students are headed this way as well. It does not have to be so. We need to radicalize students as well as ourselves, to resist </w:t>
      </w:r>
      <w:proofErr w:type="spellStart"/>
      <w:r w:rsidRPr="009A4C93">
        <w:rPr>
          <w:rFonts w:ascii="inherit" w:eastAsia="Times New Roman" w:hAnsi="inherit" w:cs="Times New Roman"/>
          <w:color w:val="3C3D47"/>
          <w:sz w:val="21"/>
          <w:szCs w:val="21"/>
        </w:rPr>
        <w:t>the</w:t>
      </w:r>
      <w:hyperlink r:id="rId6" w:history="1">
        <w:r w:rsidRPr="009A4C93">
          <w:rPr>
            <w:rFonts w:ascii="inherit" w:eastAsia="Times New Roman" w:hAnsi="inherit" w:cs="Times New Roman"/>
            <w:color w:val="2C807F"/>
            <w:sz w:val="21"/>
            <w:szCs w:val="21"/>
            <w:bdr w:val="none" w:sz="0" w:space="0" w:color="auto" w:frame="1"/>
          </w:rPr>
          <w:t>neoliberal</w:t>
        </w:r>
        <w:proofErr w:type="spellEnd"/>
        <w:r w:rsidRPr="009A4C93">
          <w:rPr>
            <w:rFonts w:ascii="inherit" w:eastAsia="Times New Roman" w:hAnsi="inherit" w:cs="Times New Roman"/>
            <w:color w:val="2C807F"/>
            <w:sz w:val="21"/>
            <w:szCs w:val="21"/>
            <w:bdr w:val="none" w:sz="0" w:space="0" w:color="auto" w:frame="1"/>
          </w:rPr>
          <w:t xml:space="preserve"> assault</w:t>
        </w:r>
      </w:hyperlink>
      <w:r w:rsidRPr="009A4C93">
        <w:rPr>
          <w:rFonts w:ascii="inherit" w:eastAsia="Times New Roman" w:hAnsi="inherit" w:cs="Times New Roman"/>
          <w:color w:val="3C3D47"/>
          <w:sz w:val="21"/>
          <w:szCs w:val="21"/>
        </w:rPr>
        <w:t> on higher education.</w:t>
      </w:r>
    </w:p>
    <w:p w:rsidR="00D26B72" w:rsidRDefault="009A4C93"/>
    <w:sectPr w:rsidR="00D2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3"/>
    <w:rsid w:val="009A4C93"/>
    <w:rsid w:val="00DB158F"/>
    <w:rsid w:val="00F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6859F-FC99-4559-B7B9-F29EF961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572">
          <w:marLeft w:val="0"/>
          <w:marRight w:val="0"/>
          <w:marTop w:val="3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idotezine.com/2015/01/10/neoliberalism-eats-children/" TargetMode="External"/><Relationship Id="rId5" Type="http://schemas.openxmlformats.org/officeDocument/2006/relationships/hyperlink" Target="http://adjunctcrisis.com/2014/09/12/the-need-for-equal-pay-the-human-cost-of-adjunctification-and-the-struggle-to-save-higher-education/" TargetMode="External"/><Relationship Id="rId4" Type="http://schemas.openxmlformats.org/officeDocument/2006/relationships/hyperlink" Target="https://adjunctcrisis.com/2015/02/09/12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2016-07-04T06:22:00Z</dcterms:created>
  <dcterms:modified xsi:type="dcterms:W3CDTF">2016-07-04T06:25:00Z</dcterms:modified>
</cp:coreProperties>
</file>